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C63AE7">
      <w:pPr>
        <w:jc w:val="center"/>
        <w:rPr>
          <w:rFonts w:ascii="黑体" w:eastAsia="黑体"/>
          <w:sz w:val="44"/>
          <w:szCs w:val="20"/>
        </w:rPr>
      </w:pPr>
      <w:r>
        <w:rPr>
          <w:rFonts w:hint="eastAsia" w:ascii="黑体" w:eastAsia="黑体"/>
          <w:sz w:val="44"/>
          <w:szCs w:val="20"/>
        </w:rPr>
        <w:t>普通高等学校本科专业设置</w:t>
      </w:r>
    </w:p>
    <w:p w14:paraId="053AD2CA">
      <w:pPr>
        <w:spacing w:before="27"/>
        <w:ind w:left="1042" w:right="1167"/>
        <w:jc w:val="center"/>
        <w:rPr>
          <w:rFonts w:ascii="黑体" w:eastAsia="黑体"/>
          <w:sz w:val="44"/>
          <w:szCs w:val="20"/>
        </w:rPr>
      </w:pPr>
      <w:r>
        <w:rPr>
          <w:rFonts w:hint="eastAsia" w:ascii="黑体" w:eastAsia="黑体"/>
          <w:sz w:val="44"/>
          <w:szCs w:val="20"/>
          <w:lang w:val="en-US"/>
        </w:rPr>
        <w:t>预备案（申报）材料</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42"/>
        <w:gridCol w:w="2268"/>
        <w:gridCol w:w="2268"/>
        <w:gridCol w:w="2884"/>
      </w:tblGrid>
      <w:tr w14:paraId="319C9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742" w:type="dxa"/>
            <w:vAlign w:val="center"/>
          </w:tcPr>
          <w:p w14:paraId="0E70132F">
            <w:pPr>
              <w:pStyle w:val="12"/>
              <w:spacing w:before="16"/>
              <w:ind w:left="94" w:right="88"/>
              <w:jc w:val="center"/>
              <w:rPr>
                <w:rFonts w:ascii="黑体" w:hAnsi="黑体" w:eastAsia="黑体"/>
                <w:sz w:val="24"/>
              </w:rPr>
            </w:pPr>
            <w:r>
              <w:rPr>
                <w:rFonts w:hint="eastAsia" w:ascii="黑体" w:hAnsi="黑体" w:eastAsia="黑体"/>
                <w:sz w:val="24"/>
              </w:rPr>
              <w:t>学校名称</w:t>
            </w:r>
          </w:p>
        </w:tc>
        <w:tc>
          <w:tcPr>
            <w:tcW w:w="2268" w:type="dxa"/>
            <w:vAlign w:val="center"/>
          </w:tcPr>
          <w:p w14:paraId="1406ED59">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浙江越秀外国语学院</w:t>
            </w:r>
          </w:p>
        </w:tc>
        <w:tc>
          <w:tcPr>
            <w:tcW w:w="2268" w:type="dxa"/>
            <w:vAlign w:val="center"/>
          </w:tcPr>
          <w:p w14:paraId="655E12BC">
            <w:pPr>
              <w:pStyle w:val="12"/>
              <w:jc w:val="center"/>
              <w:rPr>
                <w:rFonts w:ascii="黑体" w:hAnsi="黑体" w:eastAsia="黑体" w:cs="Times New Roman"/>
                <w:sz w:val="24"/>
                <w:lang w:val="en-US"/>
              </w:rPr>
            </w:pPr>
            <w:r>
              <w:rPr>
                <w:rFonts w:hint="eastAsia" w:ascii="黑体" w:hAnsi="黑体" w:eastAsia="黑体"/>
                <w:sz w:val="24"/>
                <w:lang w:val="en-US"/>
              </w:rPr>
              <w:t>预备案（申报）</w:t>
            </w:r>
            <w:r>
              <w:rPr>
                <w:rFonts w:ascii="黑体" w:hAnsi="黑体" w:eastAsia="黑体"/>
                <w:sz w:val="24"/>
              </w:rPr>
              <w:t>类型</w:t>
            </w:r>
          </w:p>
        </w:tc>
        <w:tc>
          <w:tcPr>
            <w:tcW w:w="2884" w:type="dxa"/>
            <w:vAlign w:val="center"/>
          </w:tcPr>
          <w:p w14:paraId="16096D6B">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52"/>
            </w:r>
            <w:r>
              <w:rPr>
                <w:rFonts w:hint="eastAsia" w:ascii="仿宋_GB2312" w:hAnsi="Times New Roman" w:eastAsia="仿宋_GB2312" w:cs="Times New Roman"/>
                <w:sz w:val="24"/>
              </w:rPr>
              <w:t>备案专业</w:t>
            </w:r>
            <w:r>
              <w:rPr>
                <w:rFonts w:hint="eastAsia" w:ascii="仿宋_GB2312" w:hAnsi="Times New Roman" w:eastAsia="仿宋_GB2312" w:cs="Times New Roman"/>
                <w:sz w:val="24"/>
                <w:lang w:val="en-US"/>
              </w:rPr>
              <w:t xml:space="preserve"> </w:t>
            </w:r>
          </w:p>
          <w:p w14:paraId="03A2BFA0">
            <w:pPr>
              <w:pStyle w:val="12"/>
              <w:jc w:val="center"/>
              <w:rPr>
                <w:rFonts w:ascii="仿宋_GB2312"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国控专业</w:t>
            </w:r>
            <w:r>
              <w:rPr>
                <w:rFonts w:hint="eastAsia" w:ascii="仿宋_GB2312" w:hAnsi="Times New Roman" w:eastAsia="仿宋_GB2312" w:cs="Times New Roman"/>
                <w:sz w:val="24"/>
                <w:lang w:val="en-US"/>
              </w:rPr>
              <w:t xml:space="preserve"> </w:t>
            </w:r>
          </w:p>
          <w:p w14:paraId="6555A9F5">
            <w:pPr>
              <w:pStyle w:val="12"/>
              <w:jc w:val="center"/>
              <w:rPr>
                <w:rFonts w:ascii="Times New Roman" w:hAnsi="Times New Roman" w:eastAsia="仿宋_GB2312" w:cs="Times New Roman"/>
                <w:sz w:val="24"/>
              </w:rPr>
            </w:pPr>
            <w:r>
              <w:rPr>
                <w:rFonts w:hint="eastAsia" w:ascii="仿宋_GB2312" w:hAnsi="Times New Roman" w:eastAsia="仿宋_GB2312" w:cs="Times New Roman"/>
                <w:sz w:val="24"/>
              </w:rPr>
              <w:sym w:font="Wingdings 2" w:char="00A3"/>
            </w:r>
            <w:r>
              <w:rPr>
                <w:rFonts w:ascii="仿宋_GB2312" w:hAnsi="Times New Roman" w:eastAsia="仿宋_GB2312" w:cs="Times New Roman"/>
                <w:sz w:val="24"/>
              </w:rPr>
              <w:t>目录外</w:t>
            </w:r>
            <w:r>
              <w:rPr>
                <w:rFonts w:hint="eastAsia" w:ascii="仿宋_GB2312" w:hAnsi="Times New Roman" w:eastAsia="仿宋_GB2312" w:cs="Times New Roman"/>
                <w:sz w:val="24"/>
              </w:rPr>
              <w:t>新</w:t>
            </w:r>
            <w:r>
              <w:rPr>
                <w:rFonts w:ascii="仿宋_GB2312" w:hAnsi="Times New Roman" w:eastAsia="仿宋_GB2312" w:cs="Times New Roman"/>
                <w:sz w:val="24"/>
              </w:rPr>
              <w:t>专业</w:t>
            </w:r>
          </w:p>
        </w:tc>
      </w:tr>
      <w:tr w14:paraId="4177A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jc w:val="center"/>
        </w:trPr>
        <w:tc>
          <w:tcPr>
            <w:tcW w:w="2742" w:type="dxa"/>
            <w:vAlign w:val="center"/>
          </w:tcPr>
          <w:p w14:paraId="0A9634AA">
            <w:pPr>
              <w:pStyle w:val="12"/>
              <w:spacing w:before="16"/>
              <w:ind w:left="94" w:right="88"/>
              <w:jc w:val="center"/>
              <w:rPr>
                <w:rFonts w:ascii="黑体" w:hAnsi="黑体" w:eastAsia="黑体"/>
                <w:sz w:val="24"/>
                <w:lang w:val="en-US"/>
              </w:rPr>
            </w:pPr>
            <w:r>
              <w:rPr>
                <w:rFonts w:ascii="黑体" w:hAnsi="黑体" w:eastAsia="黑体" w:cs="Times New Roman"/>
                <w:sz w:val="24"/>
              </w:rPr>
              <w:t>专业名称</w:t>
            </w:r>
          </w:p>
        </w:tc>
        <w:tc>
          <w:tcPr>
            <w:tcW w:w="2268" w:type="dxa"/>
            <w:vAlign w:val="center"/>
          </w:tcPr>
          <w:p w14:paraId="7D657669">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越南语</w:t>
            </w:r>
          </w:p>
        </w:tc>
        <w:tc>
          <w:tcPr>
            <w:tcW w:w="2268" w:type="dxa"/>
            <w:vAlign w:val="center"/>
          </w:tcPr>
          <w:p w14:paraId="78E25AAB">
            <w:pPr>
              <w:pStyle w:val="12"/>
              <w:jc w:val="center"/>
              <w:rPr>
                <w:rFonts w:ascii="黑体" w:hAnsi="黑体" w:eastAsia="黑体" w:cs="Times New Roman"/>
                <w:sz w:val="24"/>
                <w:lang w:val="en-US"/>
              </w:rPr>
            </w:pPr>
            <w:r>
              <w:rPr>
                <w:rFonts w:hint="eastAsia" w:ascii="黑体" w:hAnsi="黑体" w:eastAsia="黑体"/>
                <w:sz w:val="24"/>
              </w:rPr>
              <w:t>专业代码</w:t>
            </w:r>
          </w:p>
        </w:tc>
        <w:tc>
          <w:tcPr>
            <w:tcW w:w="2884" w:type="dxa"/>
            <w:vAlign w:val="center"/>
          </w:tcPr>
          <w:p w14:paraId="1C2D766F">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050223</w:t>
            </w:r>
          </w:p>
        </w:tc>
      </w:tr>
      <w:tr w14:paraId="1BA22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742" w:type="dxa"/>
            <w:vAlign w:val="center"/>
          </w:tcPr>
          <w:p w14:paraId="4D650F76">
            <w:pPr>
              <w:pStyle w:val="12"/>
              <w:spacing w:before="16"/>
              <w:ind w:left="94" w:right="88"/>
              <w:jc w:val="center"/>
              <w:rPr>
                <w:rFonts w:ascii="黑体" w:hAnsi="黑体" w:eastAsia="黑体"/>
                <w:sz w:val="24"/>
                <w:lang w:val="en-US"/>
              </w:rPr>
            </w:pPr>
            <w:r>
              <w:rPr>
                <w:rFonts w:hint="eastAsia" w:ascii="黑体" w:hAnsi="黑体" w:eastAsia="黑体"/>
                <w:sz w:val="24"/>
              </w:rPr>
              <w:t>学位授予</w:t>
            </w:r>
            <w:r>
              <w:rPr>
                <w:rFonts w:ascii="黑体" w:hAnsi="黑体" w:eastAsia="黑体"/>
                <w:sz w:val="24"/>
              </w:rPr>
              <w:t>门类</w:t>
            </w:r>
          </w:p>
        </w:tc>
        <w:tc>
          <w:tcPr>
            <w:tcW w:w="2268" w:type="dxa"/>
            <w:vAlign w:val="center"/>
          </w:tcPr>
          <w:p w14:paraId="56A30BCC">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文学</w:t>
            </w:r>
          </w:p>
        </w:tc>
        <w:tc>
          <w:tcPr>
            <w:tcW w:w="2268" w:type="dxa"/>
            <w:vAlign w:val="center"/>
          </w:tcPr>
          <w:p w14:paraId="1670523B">
            <w:pPr>
              <w:pStyle w:val="12"/>
              <w:jc w:val="center"/>
              <w:rPr>
                <w:rFonts w:ascii="黑体" w:hAnsi="黑体" w:eastAsia="黑体" w:cs="Times New Roman"/>
                <w:sz w:val="24"/>
              </w:rPr>
            </w:pPr>
            <w:r>
              <w:rPr>
                <w:rFonts w:ascii="黑体" w:hAnsi="黑体" w:eastAsia="黑体" w:cs="Times New Roman"/>
                <w:sz w:val="24"/>
              </w:rPr>
              <w:t>修业年限</w:t>
            </w:r>
          </w:p>
        </w:tc>
        <w:tc>
          <w:tcPr>
            <w:tcW w:w="2884" w:type="dxa"/>
            <w:vAlign w:val="center"/>
          </w:tcPr>
          <w:p w14:paraId="129D303F">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四年</w:t>
            </w:r>
          </w:p>
        </w:tc>
      </w:tr>
      <w:tr w14:paraId="24CF5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742" w:type="dxa"/>
            <w:vAlign w:val="center"/>
          </w:tcPr>
          <w:p w14:paraId="66089F9C">
            <w:pPr>
              <w:pStyle w:val="12"/>
              <w:spacing w:before="16"/>
              <w:ind w:left="94" w:right="88"/>
              <w:jc w:val="center"/>
              <w:rPr>
                <w:rFonts w:ascii="黑体" w:hAnsi="黑体" w:eastAsia="黑体"/>
                <w:sz w:val="24"/>
                <w:lang w:val="en-US"/>
              </w:rPr>
            </w:pPr>
            <w:r>
              <w:rPr>
                <w:rFonts w:hint="eastAsia" w:ascii="黑体" w:hAnsi="黑体" w:eastAsia="黑体"/>
                <w:sz w:val="24"/>
                <w:lang w:val="en-US"/>
              </w:rPr>
              <w:t>所属门类</w:t>
            </w:r>
            <w:r>
              <w:rPr>
                <w:rFonts w:hint="eastAsia" w:ascii="黑体" w:hAnsi="黑体" w:eastAsia="黑体" w:cs="Times New Roman"/>
                <w:sz w:val="24"/>
                <w:lang w:val="en-US"/>
              </w:rPr>
              <w:t>代码</w:t>
            </w:r>
          </w:p>
        </w:tc>
        <w:tc>
          <w:tcPr>
            <w:tcW w:w="2268" w:type="dxa"/>
            <w:vAlign w:val="center"/>
          </w:tcPr>
          <w:p w14:paraId="5EF53E38">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05</w:t>
            </w:r>
          </w:p>
        </w:tc>
        <w:tc>
          <w:tcPr>
            <w:tcW w:w="2268" w:type="dxa"/>
            <w:vAlign w:val="center"/>
          </w:tcPr>
          <w:p w14:paraId="7CA171A6">
            <w:pPr>
              <w:pStyle w:val="12"/>
              <w:jc w:val="center"/>
              <w:rPr>
                <w:rFonts w:ascii="黑体" w:hAnsi="黑体" w:eastAsia="黑体" w:cs="Times New Roman"/>
                <w:sz w:val="24"/>
                <w:lang w:val="en-US"/>
              </w:rPr>
            </w:pPr>
            <w:r>
              <w:rPr>
                <w:rFonts w:hint="eastAsia" w:ascii="黑体" w:hAnsi="黑体" w:eastAsia="黑体" w:cs="Times New Roman"/>
                <w:sz w:val="24"/>
                <w:lang w:val="en-US"/>
              </w:rPr>
              <w:t>所属门类</w:t>
            </w:r>
          </w:p>
        </w:tc>
        <w:tc>
          <w:tcPr>
            <w:tcW w:w="2884" w:type="dxa"/>
            <w:vAlign w:val="center"/>
          </w:tcPr>
          <w:p w14:paraId="6042DF3D">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文学类</w:t>
            </w:r>
          </w:p>
        </w:tc>
      </w:tr>
      <w:tr w14:paraId="6D165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742" w:type="dxa"/>
            <w:vAlign w:val="center"/>
          </w:tcPr>
          <w:p w14:paraId="59A34F52">
            <w:pPr>
              <w:pStyle w:val="12"/>
              <w:spacing w:before="16"/>
              <w:ind w:left="94" w:right="88"/>
              <w:jc w:val="center"/>
              <w:rPr>
                <w:rFonts w:ascii="黑体" w:hAnsi="黑体" w:eastAsia="黑体"/>
                <w:sz w:val="24"/>
                <w:lang w:val="en-US"/>
              </w:rPr>
            </w:pPr>
            <w:r>
              <w:rPr>
                <w:rFonts w:hint="eastAsia" w:ascii="黑体" w:hAnsi="黑体" w:eastAsia="黑体"/>
                <w:sz w:val="24"/>
                <w:lang w:val="en-US"/>
              </w:rPr>
              <w:t>所属专业类</w:t>
            </w:r>
            <w:r>
              <w:rPr>
                <w:rFonts w:hint="eastAsia" w:ascii="黑体" w:hAnsi="黑体" w:eastAsia="黑体" w:cs="Times New Roman"/>
                <w:sz w:val="24"/>
                <w:lang w:val="en-US"/>
              </w:rPr>
              <w:t>代码</w:t>
            </w:r>
          </w:p>
        </w:tc>
        <w:tc>
          <w:tcPr>
            <w:tcW w:w="2268" w:type="dxa"/>
            <w:vAlign w:val="center"/>
          </w:tcPr>
          <w:p w14:paraId="0F314453">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0502</w:t>
            </w:r>
          </w:p>
        </w:tc>
        <w:tc>
          <w:tcPr>
            <w:tcW w:w="2268" w:type="dxa"/>
            <w:vAlign w:val="center"/>
          </w:tcPr>
          <w:p w14:paraId="55855D7B">
            <w:pPr>
              <w:pStyle w:val="12"/>
              <w:jc w:val="center"/>
              <w:rPr>
                <w:rFonts w:ascii="黑体" w:hAnsi="黑体" w:eastAsia="黑体" w:cs="Times New Roman"/>
                <w:sz w:val="24"/>
                <w:lang w:val="en-US"/>
              </w:rPr>
            </w:pPr>
            <w:r>
              <w:rPr>
                <w:rFonts w:hint="eastAsia" w:ascii="黑体" w:hAnsi="黑体" w:eastAsia="黑体" w:cs="Times New Roman"/>
                <w:sz w:val="24"/>
                <w:lang w:val="en-US"/>
              </w:rPr>
              <w:t>所属专业类</w:t>
            </w:r>
          </w:p>
        </w:tc>
        <w:tc>
          <w:tcPr>
            <w:tcW w:w="2884" w:type="dxa"/>
            <w:vAlign w:val="center"/>
          </w:tcPr>
          <w:p w14:paraId="125C95CB">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外国语言文学类</w:t>
            </w:r>
          </w:p>
        </w:tc>
      </w:tr>
      <w:tr w14:paraId="0FBAC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jc w:val="center"/>
        </w:trPr>
        <w:tc>
          <w:tcPr>
            <w:tcW w:w="2742" w:type="dxa"/>
            <w:vAlign w:val="center"/>
          </w:tcPr>
          <w:p w14:paraId="4F56E9B1">
            <w:pPr>
              <w:pStyle w:val="12"/>
              <w:spacing w:before="16"/>
              <w:ind w:left="94" w:right="88"/>
              <w:jc w:val="center"/>
              <w:rPr>
                <w:rFonts w:ascii="黑体" w:hAnsi="黑体" w:eastAsia="黑体"/>
                <w:sz w:val="24"/>
                <w:lang w:val="en-US"/>
              </w:rPr>
            </w:pPr>
            <w:r>
              <w:rPr>
                <w:rFonts w:hint="eastAsia" w:ascii="黑体" w:hAnsi="黑体" w:eastAsia="黑体"/>
                <w:sz w:val="24"/>
                <w:lang w:val="en-US"/>
              </w:rPr>
              <w:t>专业筹建负责人</w:t>
            </w:r>
          </w:p>
        </w:tc>
        <w:tc>
          <w:tcPr>
            <w:tcW w:w="2268" w:type="dxa"/>
            <w:vAlign w:val="center"/>
          </w:tcPr>
          <w:p w14:paraId="34D883B7">
            <w:pPr>
              <w:pStyle w:val="12"/>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胡燕静</w:t>
            </w:r>
          </w:p>
        </w:tc>
        <w:tc>
          <w:tcPr>
            <w:tcW w:w="2268" w:type="dxa"/>
            <w:vAlign w:val="center"/>
          </w:tcPr>
          <w:p w14:paraId="5666706A">
            <w:pPr>
              <w:pStyle w:val="12"/>
              <w:jc w:val="center"/>
              <w:rPr>
                <w:rFonts w:ascii="黑体" w:hAnsi="黑体" w:eastAsia="黑体" w:cs="Times New Roman"/>
                <w:sz w:val="24"/>
                <w:lang w:val="en-US"/>
              </w:rPr>
            </w:pPr>
            <w:r>
              <w:rPr>
                <w:rFonts w:hint="eastAsia" w:ascii="黑体" w:hAnsi="黑体" w:eastAsia="黑体" w:cs="Times New Roman"/>
                <w:sz w:val="24"/>
                <w:lang w:val="en-US"/>
              </w:rPr>
              <w:t>负责人联系方式</w:t>
            </w:r>
          </w:p>
        </w:tc>
        <w:tc>
          <w:tcPr>
            <w:tcW w:w="2884" w:type="dxa"/>
            <w:vAlign w:val="center"/>
          </w:tcPr>
          <w:p w14:paraId="7728D98E">
            <w:pPr>
              <w:pStyle w:val="12"/>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15268456887</w:t>
            </w:r>
          </w:p>
        </w:tc>
      </w:tr>
      <w:tr w14:paraId="65C09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6" w:hRule="atLeast"/>
          <w:jc w:val="center"/>
        </w:trPr>
        <w:tc>
          <w:tcPr>
            <w:tcW w:w="10162" w:type="dxa"/>
            <w:gridSpan w:val="4"/>
          </w:tcPr>
          <w:p w14:paraId="04B9214F">
            <w:pPr>
              <w:pStyle w:val="12"/>
              <w:spacing w:before="14" w:line="282" w:lineRule="exact"/>
              <w:ind w:left="90" w:right="19"/>
              <w:rPr>
                <w:rFonts w:ascii="黑体" w:hAnsi="黑体" w:eastAsia="黑体"/>
                <w:sz w:val="24"/>
                <w:lang w:val="en-US"/>
              </w:rPr>
            </w:pPr>
            <w:r>
              <w:rPr>
                <w:rFonts w:hint="eastAsia" w:ascii="黑体" w:hAnsi="黑体" w:eastAsia="黑体"/>
                <w:sz w:val="24"/>
                <w:lang w:val="en-US"/>
              </w:rPr>
              <w:t>增设专业的理由和基础</w:t>
            </w:r>
          </w:p>
          <w:p w14:paraId="4704F1AF">
            <w:pPr>
              <w:pStyle w:val="12"/>
              <w:spacing w:before="14" w:line="282" w:lineRule="exact"/>
              <w:ind w:left="90" w:right="19"/>
              <w:rPr>
                <w:rFonts w:hint="eastAsia" w:ascii="仿宋_GB2312" w:eastAsia="仿宋_GB2312"/>
                <w:b/>
                <w:bCs/>
                <w:sz w:val="24"/>
                <w:lang w:val="en-US" w:eastAsia="zh-CN"/>
              </w:rPr>
            </w:pPr>
            <w:bookmarkStart w:id="0" w:name="_GoBack"/>
            <w:r>
              <w:rPr>
                <w:rFonts w:hint="eastAsia" w:ascii="仿宋_GB2312" w:eastAsia="仿宋_GB2312"/>
                <w:b/>
                <w:bCs/>
                <w:sz w:val="24"/>
                <w:lang w:val="en-US" w:eastAsia="zh-CN"/>
              </w:rPr>
              <w:t>本专业建设目标：</w:t>
            </w:r>
          </w:p>
          <w:p w14:paraId="3739718A">
            <w:pPr>
              <w:pStyle w:val="12"/>
              <w:spacing w:before="14" w:line="282" w:lineRule="exact"/>
              <w:ind w:right="19" w:firstLine="480" w:firstLineChars="200"/>
              <w:rPr>
                <w:rFonts w:hint="default" w:ascii="仿宋_GB2312" w:eastAsia="仿宋_GB2312"/>
                <w:b w:val="0"/>
                <w:bCs w:val="0"/>
                <w:sz w:val="24"/>
                <w:lang w:val="en-US" w:eastAsia="zh-CN"/>
              </w:rPr>
            </w:pPr>
            <w:r>
              <w:rPr>
                <w:rFonts w:hint="eastAsia" w:ascii="仿宋_GB2312" w:eastAsia="仿宋_GB2312"/>
                <w:b w:val="0"/>
                <w:bCs w:val="0"/>
                <w:sz w:val="24"/>
                <w:lang w:val="en-US" w:eastAsia="zh-CN"/>
              </w:rPr>
              <w:t>专业坚持社会主义办学方向，立足浙江、面向长三角、辐射全中国，旨在培养拥有国际视野、中国情怀，具有良好素质、扎实越南语基本功和专业知识与能力，具备较强第二外语（英语）运用能力，能从事翻译、商务活动、对越南文化交流等领域工作的应用型越南语人才。为支撑专业培养目标，本专业将积极整合学校资源、创造教学条件、以校企协同育人培养学生应用能力养成。</w:t>
            </w:r>
          </w:p>
          <w:p w14:paraId="243FA1B8">
            <w:pPr>
              <w:pStyle w:val="12"/>
              <w:spacing w:before="14" w:line="282" w:lineRule="exact"/>
              <w:ind w:left="90" w:right="19"/>
              <w:rPr>
                <w:rFonts w:hint="eastAsia" w:ascii="仿宋_GB2312" w:eastAsia="仿宋_GB2312"/>
                <w:b/>
                <w:bCs/>
                <w:sz w:val="24"/>
                <w:lang w:val="en-US" w:eastAsia="zh-CN"/>
              </w:rPr>
            </w:pPr>
            <w:r>
              <w:rPr>
                <w:rFonts w:hint="eastAsia" w:ascii="仿宋_GB2312" w:eastAsia="仿宋_GB2312"/>
                <w:b/>
                <w:bCs/>
                <w:sz w:val="24"/>
                <w:lang w:val="en-US" w:eastAsia="zh-CN"/>
              </w:rPr>
              <w:t>人才需求预测：</w:t>
            </w:r>
          </w:p>
          <w:p w14:paraId="4E871479">
            <w:pPr>
              <w:pStyle w:val="12"/>
              <w:spacing w:before="14" w:line="282" w:lineRule="exact"/>
              <w:ind w:left="90" w:right="19" w:firstLine="480" w:firstLineChars="200"/>
              <w:rPr>
                <w:rFonts w:hint="eastAsia" w:ascii="仿宋_GB2312" w:eastAsia="仿宋_GB2312"/>
                <w:b w:val="0"/>
                <w:bCs w:val="0"/>
                <w:sz w:val="24"/>
                <w:lang w:val="en-US" w:eastAsia="zh-CN"/>
              </w:rPr>
            </w:pPr>
            <w:r>
              <w:rPr>
                <w:rFonts w:hint="eastAsia" w:ascii="仿宋_GB2312" w:eastAsia="仿宋_GB2312"/>
                <w:b w:val="0"/>
                <w:bCs w:val="0"/>
                <w:sz w:val="24"/>
                <w:lang w:val="en-US" w:eastAsia="zh-CN"/>
              </w:rPr>
              <w:t>2023年习近平总书记出访越南，重新确立了中越两党两国关系的新定位，在深化全面战略合作伙伴关系的基础上，携手构建具有战略意义的中越命运共同体。随着两国关系健康发展，中越之间的文化、经贸往来需要更多语言服务人才，尤其是跨境电子商务业务的扩展需要大批外语贸易和电商服务人才，近年来，小语种国家的贸易往来导致了小语种人才需求量激增。越南语专业学生在毕业后可在外事、经贸、文化、新闻出版、教育、科研、旅游等部门从事翻译、研究、教学和管理工作。中越经贸合作呈现出良好的势头和庞大的体量，相关领域人才供不应求，国际化越南语人才的需求更加迫切，越南语人才在中越经贸合作和文化交流中有着重要的意义，发挥着不可或缺的作用。具备国际化视野、跨文化沟通能力、精通当地语言、了解当地文化、商业环境和法律法规的越南语人才成为国家和“出海”企业的宝贵资源。从全国范围内来看，越南语专业人才培养尚无法满足社会发展对该语种人才的需求。因此，适应我国社会发展需求和新形势下浙江乃至全国发展对小语种人才的需要，也是培养外语服务人才以更好服务“一带一路”倡议、推动“两廊一圈”合作规划、拓展海外市场、服务构建“人类命运共同体”，我校东方语言学院拟增设越南语。</w:t>
            </w:r>
          </w:p>
          <w:p w14:paraId="763CED73">
            <w:pPr>
              <w:spacing w:line="240" w:lineRule="auto"/>
              <w:rPr>
                <w:rFonts w:hint="eastAsia" w:ascii="仿宋_GB2312" w:eastAsia="仿宋_GB2312"/>
                <w:b/>
                <w:bCs/>
                <w:sz w:val="24"/>
                <w:lang w:val="en-US" w:eastAsia="zh-CN"/>
              </w:rPr>
            </w:pPr>
            <w:r>
              <w:rPr>
                <w:rFonts w:hint="eastAsia" w:ascii="仿宋_GB2312" w:eastAsia="仿宋_GB2312"/>
                <w:b/>
                <w:bCs/>
                <w:sz w:val="24"/>
                <w:lang w:val="en-US" w:eastAsia="zh-CN"/>
              </w:rPr>
              <w:t>专业筹建基础条件：</w:t>
            </w:r>
          </w:p>
          <w:p w14:paraId="45EE5BFB">
            <w:pPr>
              <w:spacing w:line="240" w:lineRule="auto"/>
              <w:ind w:firstLine="480" w:firstLineChars="200"/>
              <w:rPr>
                <w:rFonts w:hint="default" w:ascii="仿宋_GB2312" w:eastAsia="仿宋_GB2312"/>
                <w:b/>
                <w:bCs/>
                <w:sz w:val="24"/>
                <w:lang w:val="en-US" w:eastAsia="zh-CN"/>
              </w:rPr>
            </w:pPr>
            <w:r>
              <w:rPr>
                <w:rFonts w:hint="eastAsia" w:ascii="仿宋_GB2312" w:hAnsi="宋体" w:eastAsia="仿宋_GB2312" w:cs="宋体"/>
                <w:b w:val="0"/>
                <w:bCs w:val="0"/>
                <w:sz w:val="24"/>
                <w:szCs w:val="22"/>
                <w:lang w:val="en-US" w:eastAsia="zh-CN" w:bidi="zh-CN"/>
              </w:rPr>
              <w:t>我校是一所以语言教育为优势的高等院校，在外语教育方面有</w:t>
            </w:r>
            <w:r>
              <w:rPr>
                <w:rFonts w:hint="eastAsia" w:ascii="仿宋_GB2312" w:eastAsia="仿宋_GB2312" w:cs="宋体"/>
                <w:b w:val="0"/>
                <w:bCs w:val="0"/>
                <w:sz w:val="24"/>
                <w:szCs w:val="22"/>
                <w:lang w:val="en-US" w:eastAsia="zh-CN" w:bidi="zh-CN"/>
              </w:rPr>
              <w:t>丰富</w:t>
            </w:r>
            <w:r>
              <w:rPr>
                <w:rFonts w:hint="eastAsia" w:ascii="仿宋_GB2312" w:hAnsi="宋体" w:eastAsia="仿宋_GB2312" w:cs="宋体"/>
                <w:b w:val="0"/>
                <w:bCs w:val="0"/>
                <w:sz w:val="24"/>
                <w:szCs w:val="22"/>
                <w:lang w:val="en-US" w:eastAsia="zh-CN" w:bidi="zh-CN"/>
              </w:rPr>
              <w:t>的经验。东方语言学院现设有日语、朝鲜语（韩语）和阿拉伯语、印尼语、泰语、土耳其语、波斯语等专业，</w:t>
            </w:r>
            <w:r>
              <w:rPr>
                <w:rFonts w:hint="eastAsia" w:ascii="仿宋_GB2312" w:eastAsia="仿宋_GB2312" w:cs="宋体"/>
                <w:b w:val="0"/>
                <w:bCs w:val="0"/>
                <w:sz w:val="24"/>
                <w:szCs w:val="22"/>
                <w:lang w:val="en-US" w:eastAsia="zh-CN" w:bidi="zh-CN"/>
              </w:rPr>
              <w:t>几十年来学院致力于亚洲语言教育、区域研究，</w:t>
            </w:r>
            <w:r>
              <w:rPr>
                <w:rFonts w:hint="eastAsia" w:ascii="仿宋_GB2312" w:hAnsi="宋体" w:eastAsia="仿宋_GB2312" w:cs="宋体"/>
                <w:b w:val="0"/>
                <w:bCs w:val="0"/>
                <w:sz w:val="24"/>
                <w:szCs w:val="22"/>
                <w:lang w:val="en-US" w:eastAsia="zh-CN" w:bidi="zh-CN"/>
              </w:rPr>
              <w:t>配套的教学设施和成熟的课程设置为人才培养方案、先进的教学理念等措施都为开设</w:t>
            </w:r>
            <w:r>
              <w:rPr>
                <w:rFonts w:hint="eastAsia" w:ascii="仿宋_GB2312" w:eastAsia="仿宋_GB2312" w:cs="宋体"/>
                <w:b w:val="0"/>
                <w:bCs w:val="0"/>
                <w:sz w:val="24"/>
                <w:szCs w:val="22"/>
                <w:lang w:val="en-US" w:eastAsia="zh-CN" w:bidi="zh-CN"/>
              </w:rPr>
              <w:t>越南</w:t>
            </w:r>
            <w:r>
              <w:rPr>
                <w:rFonts w:hint="eastAsia" w:ascii="仿宋_GB2312" w:hAnsi="宋体" w:eastAsia="仿宋_GB2312" w:cs="宋体"/>
                <w:b w:val="0"/>
                <w:bCs w:val="0"/>
                <w:sz w:val="24"/>
                <w:szCs w:val="22"/>
                <w:lang w:val="en-US" w:eastAsia="zh-CN" w:bidi="zh-CN"/>
              </w:rPr>
              <w:t>语奠定了坚实的基础</w:t>
            </w:r>
            <w:r>
              <w:rPr>
                <w:rFonts w:hint="eastAsia" w:ascii="仿宋_GB2312" w:eastAsia="仿宋_GB2312" w:cs="宋体"/>
                <w:b w:val="0"/>
                <w:bCs w:val="0"/>
                <w:sz w:val="24"/>
                <w:szCs w:val="22"/>
                <w:lang w:val="en-US" w:eastAsia="zh-CN" w:bidi="zh-CN"/>
              </w:rPr>
              <w:t>、积累了</w:t>
            </w:r>
            <w:r>
              <w:rPr>
                <w:rFonts w:hint="eastAsia" w:ascii="仿宋_GB2312" w:hAnsi="宋体" w:eastAsia="仿宋_GB2312" w:cs="宋体"/>
                <w:b w:val="0"/>
                <w:bCs w:val="0"/>
                <w:sz w:val="24"/>
                <w:szCs w:val="22"/>
                <w:lang w:val="en-US" w:eastAsia="zh-CN" w:bidi="zh-CN"/>
              </w:rPr>
              <w:t>丰富的经验。现有可支撑的学科分别是：外国语言文学、中国语言文学、应用经济学</w:t>
            </w:r>
            <w:r>
              <w:rPr>
                <w:rFonts w:hint="eastAsia" w:ascii="仿宋_GB2312" w:eastAsia="仿宋_GB2312" w:cs="宋体"/>
                <w:b w:val="0"/>
                <w:bCs w:val="0"/>
                <w:sz w:val="24"/>
                <w:szCs w:val="22"/>
                <w:lang w:val="en-US" w:eastAsia="zh-CN" w:bidi="zh-CN"/>
              </w:rPr>
              <w:t>等</w:t>
            </w:r>
            <w:r>
              <w:rPr>
                <w:rFonts w:hint="eastAsia" w:ascii="仿宋_GB2312" w:hAnsi="宋体" w:eastAsia="仿宋_GB2312" w:cs="宋体"/>
                <w:b w:val="0"/>
                <w:bCs w:val="0"/>
                <w:sz w:val="24"/>
                <w:szCs w:val="22"/>
                <w:lang w:val="en-US" w:eastAsia="zh-CN" w:bidi="zh-CN"/>
              </w:rPr>
              <w:t>。</w:t>
            </w:r>
            <w:r>
              <w:rPr>
                <w:rFonts w:hint="eastAsia" w:ascii="仿宋_GB2312" w:eastAsia="仿宋_GB2312" w:cs="宋体"/>
                <w:b w:val="0"/>
                <w:bCs w:val="0"/>
                <w:sz w:val="24"/>
                <w:szCs w:val="22"/>
                <w:lang w:val="en-US" w:eastAsia="zh-CN" w:bidi="zh-CN"/>
              </w:rPr>
              <w:t>学校</w:t>
            </w:r>
            <w:r>
              <w:rPr>
                <w:rFonts w:hint="eastAsia" w:ascii="仿宋_GB2312" w:hAnsi="宋体" w:eastAsia="仿宋_GB2312" w:cs="宋体"/>
                <w:b w:val="0"/>
                <w:bCs w:val="0"/>
                <w:sz w:val="24"/>
                <w:szCs w:val="22"/>
                <w:lang w:val="en-US" w:eastAsia="zh-CN" w:bidi="zh-CN"/>
              </w:rPr>
              <w:t>建有浙江省外语实验教学示范中心——东方语言学院外语实验教学分中心及经济管理类实验教学中心。</w:t>
            </w:r>
            <w:r>
              <w:rPr>
                <w:rFonts w:hint="eastAsia" w:ascii="仿宋_GB2312" w:eastAsia="仿宋_GB2312" w:cs="宋体"/>
                <w:b w:val="0"/>
                <w:bCs w:val="0"/>
                <w:sz w:val="24"/>
                <w:szCs w:val="22"/>
                <w:lang w:val="en-US" w:eastAsia="zh-CN" w:bidi="zh-CN"/>
              </w:rPr>
              <w:t>学院将和越南相关大学达成合作意向，</w:t>
            </w:r>
            <w:r>
              <w:rPr>
                <w:rFonts w:hint="eastAsia" w:ascii="仿宋_GB2312" w:hAnsi="宋体" w:eastAsia="仿宋_GB2312" w:cs="宋体"/>
                <w:b w:val="0"/>
                <w:bCs w:val="0"/>
                <w:sz w:val="24"/>
                <w:szCs w:val="22"/>
                <w:lang w:val="en-US" w:eastAsia="zh-CN" w:bidi="zh-CN"/>
              </w:rPr>
              <w:t>开展学生2+2留学、短期访问、海外实践，教师培养、外教派遣等项目</w:t>
            </w:r>
            <w:r>
              <w:rPr>
                <w:rFonts w:hint="eastAsia" w:ascii="仿宋_GB2312" w:eastAsia="仿宋_GB2312" w:cs="宋体"/>
                <w:b w:val="0"/>
                <w:bCs w:val="0"/>
                <w:sz w:val="24"/>
                <w:szCs w:val="22"/>
                <w:lang w:val="en-US" w:eastAsia="zh-CN" w:bidi="zh-CN"/>
              </w:rPr>
              <w:t>。</w:t>
            </w:r>
            <w:bookmarkEnd w:id="0"/>
          </w:p>
        </w:tc>
      </w:tr>
    </w:tbl>
    <w:p w14:paraId="46518186">
      <w:pPr>
        <w:ind w:left="440" w:leftChars="200" w:right="440" w:rightChars="200"/>
        <w:rPr>
          <w:rFonts w:ascii="仿宋_GB2312" w:eastAsia="仿宋_GB2312"/>
          <w:sz w:val="24"/>
          <w:lang w:val="en-US"/>
        </w:rPr>
      </w:pPr>
      <w:r>
        <w:rPr>
          <w:rFonts w:hint="eastAsia" w:ascii="仿宋_GB2312" w:eastAsia="仿宋_GB2312"/>
          <w:sz w:val="24"/>
          <w:lang w:val="en-US"/>
        </w:rPr>
        <w:t>说明：经学校研究同意预备案的专业，上述各项内容通过“普通高等学校本科专业设置与服务平台”-“预备案”专栏进行填报。</w:t>
      </w:r>
    </w:p>
    <w:sectPr>
      <w:headerReference r:id="rId3" w:type="default"/>
      <w:pgSz w:w="11910" w:h="16840"/>
      <w:pgMar w:top="720" w:right="720" w:bottom="720" w:left="720" w:header="1320" w:footer="567"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B7F28">
    <w:pPr>
      <w:pStyle w:val="2"/>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RjOTNkOWQ4NzE5YjZmYjg4MzZmODMzZjc1NmZhMzcifQ=="/>
  </w:docVars>
  <w:rsids>
    <w:rsidRoot w:val="009D0705"/>
    <w:rsid w:val="00002585"/>
    <w:rsid w:val="000041CD"/>
    <w:rsid w:val="0001133E"/>
    <w:rsid w:val="0001185F"/>
    <w:rsid w:val="00011861"/>
    <w:rsid w:val="00013CD3"/>
    <w:rsid w:val="00014276"/>
    <w:rsid w:val="00015B6B"/>
    <w:rsid w:val="00023EFF"/>
    <w:rsid w:val="000257F6"/>
    <w:rsid w:val="00033E9E"/>
    <w:rsid w:val="0003442E"/>
    <w:rsid w:val="00035057"/>
    <w:rsid w:val="00035116"/>
    <w:rsid w:val="000411F2"/>
    <w:rsid w:val="00041B7A"/>
    <w:rsid w:val="0004421D"/>
    <w:rsid w:val="000456DD"/>
    <w:rsid w:val="00057DDC"/>
    <w:rsid w:val="00062897"/>
    <w:rsid w:val="0007121C"/>
    <w:rsid w:val="00073E69"/>
    <w:rsid w:val="000809D2"/>
    <w:rsid w:val="00081717"/>
    <w:rsid w:val="00082645"/>
    <w:rsid w:val="00084B19"/>
    <w:rsid w:val="00094069"/>
    <w:rsid w:val="00094B7F"/>
    <w:rsid w:val="000A00C2"/>
    <w:rsid w:val="000A1ED0"/>
    <w:rsid w:val="000A5E0C"/>
    <w:rsid w:val="000B7B36"/>
    <w:rsid w:val="000C3020"/>
    <w:rsid w:val="000C5276"/>
    <w:rsid w:val="000D3428"/>
    <w:rsid w:val="000D5E2A"/>
    <w:rsid w:val="000E1A60"/>
    <w:rsid w:val="000E51B8"/>
    <w:rsid w:val="000E6B31"/>
    <w:rsid w:val="000E7BEC"/>
    <w:rsid w:val="000F0107"/>
    <w:rsid w:val="000F06C6"/>
    <w:rsid w:val="000F4581"/>
    <w:rsid w:val="00104DF6"/>
    <w:rsid w:val="00113A22"/>
    <w:rsid w:val="00120218"/>
    <w:rsid w:val="001239CD"/>
    <w:rsid w:val="00130C29"/>
    <w:rsid w:val="0013115C"/>
    <w:rsid w:val="0013170A"/>
    <w:rsid w:val="001334E1"/>
    <w:rsid w:val="00133A31"/>
    <w:rsid w:val="00140E9C"/>
    <w:rsid w:val="00152970"/>
    <w:rsid w:val="00162BAF"/>
    <w:rsid w:val="00164996"/>
    <w:rsid w:val="001675FC"/>
    <w:rsid w:val="0017110B"/>
    <w:rsid w:val="00171F11"/>
    <w:rsid w:val="00172B3B"/>
    <w:rsid w:val="0017484B"/>
    <w:rsid w:val="00177CCE"/>
    <w:rsid w:val="00180612"/>
    <w:rsid w:val="0018312A"/>
    <w:rsid w:val="00185CCB"/>
    <w:rsid w:val="0019272B"/>
    <w:rsid w:val="00193F4B"/>
    <w:rsid w:val="00195224"/>
    <w:rsid w:val="001976E4"/>
    <w:rsid w:val="001A6133"/>
    <w:rsid w:val="001A6367"/>
    <w:rsid w:val="001B10BB"/>
    <w:rsid w:val="001B1B57"/>
    <w:rsid w:val="001B5A98"/>
    <w:rsid w:val="001B77BF"/>
    <w:rsid w:val="001C07D1"/>
    <w:rsid w:val="001C2B41"/>
    <w:rsid w:val="001C5039"/>
    <w:rsid w:val="001C5317"/>
    <w:rsid w:val="001C61A8"/>
    <w:rsid w:val="001C6456"/>
    <w:rsid w:val="001C669F"/>
    <w:rsid w:val="001C7BF2"/>
    <w:rsid w:val="001D29E7"/>
    <w:rsid w:val="001D3527"/>
    <w:rsid w:val="001D401E"/>
    <w:rsid w:val="001F55AD"/>
    <w:rsid w:val="001F6876"/>
    <w:rsid w:val="00200C28"/>
    <w:rsid w:val="0020188C"/>
    <w:rsid w:val="00202E75"/>
    <w:rsid w:val="0020522E"/>
    <w:rsid w:val="0020556C"/>
    <w:rsid w:val="00215248"/>
    <w:rsid w:val="00220BC5"/>
    <w:rsid w:val="00225E1A"/>
    <w:rsid w:val="00226EA7"/>
    <w:rsid w:val="002321C8"/>
    <w:rsid w:val="00233C1A"/>
    <w:rsid w:val="00236148"/>
    <w:rsid w:val="00251DB9"/>
    <w:rsid w:val="00252601"/>
    <w:rsid w:val="00256553"/>
    <w:rsid w:val="00265351"/>
    <w:rsid w:val="00266964"/>
    <w:rsid w:val="00280FAF"/>
    <w:rsid w:val="002819F7"/>
    <w:rsid w:val="00281FC0"/>
    <w:rsid w:val="00284030"/>
    <w:rsid w:val="0028428D"/>
    <w:rsid w:val="002855B7"/>
    <w:rsid w:val="002901D0"/>
    <w:rsid w:val="00294389"/>
    <w:rsid w:val="002A2487"/>
    <w:rsid w:val="002A727F"/>
    <w:rsid w:val="002B62D0"/>
    <w:rsid w:val="002B7226"/>
    <w:rsid w:val="002C0805"/>
    <w:rsid w:val="002C17EE"/>
    <w:rsid w:val="002C51C8"/>
    <w:rsid w:val="002C5EFC"/>
    <w:rsid w:val="002D413C"/>
    <w:rsid w:val="002D62BF"/>
    <w:rsid w:val="002F5606"/>
    <w:rsid w:val="002F7FB6"/>
    <w:rsid w:val="00303244"/>
    <w:rsid w:val="003060FE"/>
    <w:rsid w:val="00312F54"/>
    <w:rsid w:val="003148C2"/>
    <w:rsid w:val="00315092"/>
    <w:rsid w:val="0032293F"/>
    <w:rsid w:val="00330E34"/>
    <w:rsid w:val="00336CD4"/>
    <w:rsid w:val="003379BA"/>
    <w:rsid w:val="003405FE"/>
    <w:rsid w:val="00340A27"/>
    <w:rsid w:val="0034267D"/>
    <w:rsid w:val="00344038"/>
    <w:rsid w:val="00346078"/>
    <w:rsid w:val="00346698"/>
    <w:rsid w:val="00356327"/>
    <w:rsid w:val="00356B2C"/>
    <w:rsid w:val="00360D17"/>
    <w:rsid w:val="003633A2"/>
    <w:rsid w:val="0036610A"/>
    <w:rsid w:val="003945C6"/>
    <w:rsid w:val="003A19BB"/>
    <w:rsid w:val="003A31DC"/>
    <w:rsid w:val="003A3EE3"/>
    <w:rsid w:val="003B16B8"/>
    <w:rsid w:val="003B577B"/>
    <w:rsid w:val="003C0A50"/>
    <w:rsid w:val="003C1F5B"/>
    <w:rsid w:val="003D4061"/>
    <w:rsid w:val="003E178C"/>
    <w:rsid w:val="003E1FCC"/>
    <w:rsid w:val="003F4721"/>
    <w:rsid w:val="003F60ED"/>
    <w:rsid w:val="00403611"/>
    <w:rsid w:val="0040639C"/>
    <w:rsid w:val="00407D95"/>
    <w:rsid w:val="004121CA"/>
    <w:rsid w:val="00413539"/>
    <w:rsid w:val="00420DFD"/>
    <w:rsid w:val="00424522"/>
    <w:rsid w:val="004249C8"/>
    <w:rsid w:val="00432754"/>
    <w:rsid w:val="0043551C"/>
    <w:rsid w:val="00436046"/>
    <w:rsid w:val="004404E2"/>
    <w:rsid w:val="004412D2"/>
    <w:rsid w:val="00445132"/>
    <w:rsid w:val="00446EB2"/>
    <w:rsid w:val="00447132"/>
    <w:rsid w:val="0045133E"/>
    <w:rsid w:val="0045172C"/>
    <w:rsid w:val="00452E03"/>
    <w:rsid w:val="0045553A"/>
    <w:rsid w:val="00456D4F"/>
    <w:rsid w:val="004612A2"/>
    <w:rsid w:val="0046193A"/>
    <w:rsid w:val="00463ED7"/>
    <w:rsid w:val="00464565"/>
    <w:rsid w:val="00467D68"/>
    <w:rsid w:val="00470167"/>
    <w:rsid w:val="0047716A"/>
    <w:rsid w:val="00477BAA"/>
    <w:rsid w:val="00481D9E"/>
    <w:rsid w:val="00482739"/>
    <w:rsid w:val="00483CFB"/>
    <w:rsid w:val="004927A5"/>
    <w:rsid w:val="004934C9"/>
    <w:rsid w:val="0049452B"/>
    <w:rsid w:val="0049760F"/>
    <w:rsid w:val="00497785"/>
    <w:rsid w:val="004A4CE1"/>
    <w:rsid w:val="004A638B"/>
    <w:rsid w:val="004B0EFC"/>
    <w:rsid w:val="004C5363"/>
    <w:rsid w:val="004D0A1B"/>
    <w:rsid w:val="004E1B5D"/>
    <w:rsid w:val="004E58FF"/>
    <w:rsid w:val="004F2595"/>
    <w:rsid w:val="004F371B"/>
    <w:rsid w:val="00502995"/>
    <w:rsid w:val="00503250"/>
    <w:rsid w:val="00504904"/>
    <w:rsid w:val="0050638C"/>
    <w:rsid w:val="0051478A"/>
    <w:rsid w:val="005179C2"/>
    <w:rsid w:val="0052351D"/>
    <w:rsid w:val="00532390"/>
    <w:rsid w:val="00536D2A"/>
    <w:rsid w:val="00537BA0"/>
    <w:rsid w:val="005419B7"/>
    <w:rsid w:val="00545566"/>
    <w:rsid w:val="00546EEC"/>
    <w:rsid w:val="00547215"/>
    <w:rsid w:val="005523C8"/>
    <w:rsid w:val="00554F07"/>
    <w:rsid w:val="005601B2"/>
    <w:rsid w:val="00566377"/>
    <w:rsid w:val="00567DA9"/>
    <w:rsid w:val="00570EFE"/>
    <w:rsid w:val="0058042A"/>
    <w:rsid w:val="00580BB9"/>
    <w:rsid w:val="00597599"/>
    <w:rsid w:val="005A4ADF"/>
    <w:rsid w:val="005A4F07"/>
    <w:rsid w:val="005A66BC"/>
    <w:rsid w:val="005B1BBB"/>
    <w:rsid w:val="005B2CE7"/>
    <w:rsid w:val="005C4E5B"/>
    <w:rsid w:val="005C7332"/>
    <w:rsid w:val="005C79EE"/>
    <w:rsid w:val="005D3AC2"/>
    <w:rsid w:val="005D5C56"/>
    <w:rsid w:val="005E0F5B"/>
    <w:rsid w:val="005E2379"/>
    <w:rsid w:val="005E48F4"/>
    <w:rsid w:val="005E60AA"/>
    <w:rsid w:val="005F0ACF"/>
    <w:rsid w:val="005F2B2E"/>
    <w:rsid w:val="005F6A2F"/>
    <w:rsid w:val="005F6CE3"/>
    <w:rsid w:val="0060476C"/>
    <w:rsid w:val="006054BE"/>
    <w:rsid w:val="00605DA2"/>
    <w:rsid w:val="006108E7"/>
    <w:rsid w:val="00612E5B"/>
    <w:rsid w:val="006150F5"/>
    <w:rsid w:val="00620A9C"/>
    <w:rsid w:val="00621870"/>
    <w:rsid w:val="00624EC1"/>
    <w:rsid w:val="00626E74"/>
    <w:rsid w:val="00631300"/>
    <w:rsid w:val="00633398"/>
    <w:rsid w:val="006411DB"/>
    <w:rsid w:val="0065198B"/>
    <w:rsid w:val="00653E17"/>
    <w:rsid w:val="0065538C"/>
    <w:rsid w:val="00661990"/>
    <w:rsid w:val="00672B81"/>
    <w:rsid w:val="0067354A"/>
    <w:rsid w:val="00687300"/>
    <w:rsid w:val="00693033"/>
    <w:rsid w:val="00694D84"/>
    <w:rsid w:val="0069617E"/>
    <w:rsid w:val="00696EF9"/>
    <w:rsid w:val="006A6363"/>
    <w:rsid w:val="006A77BE"/>
    <w:rsid w:val="006A78BB"/>
    <w:rsid w:val="006C31B6"/>
    <w:rsid w:val="006C7E1D"/>
    <w:rsid w:val="006D3F44"/>
    <w:rsid w:val="006D45CF"/>
    <w:rsid w:val="006E6824"/>
    <w:rsid w:val="006F16E4"/>
    <w:rsid w:val="006F52E0"/>
    <w:rsid w:val="006F5C43"/>
    <w:rsid w:val="00711FFC"/>
    <w:rsid w:val="00712C79"/>
    <w:rsid w:val="007138B9"/>
    <w:rsid w:val="00714B18"/>
    <w:rsid w:val="00716409"/>
    <w:rsid w:val="00717784"/>
    <w:rsid w:val="00717B13"/>
    <w:rsid w:val="007234CF"/>
    <w:rsid w:val="00723898"/>
    <w:rsid w:val="00723B30"/>
    <w:rsid w:val="007246C6"/>
    <w:rsid w:val="00726433"/>
    <w:rsid w:val="00727448"/>
    <w:rsid w:val="00730949"/>
    <w:rsid w:val="0073537E"/>
    <w:rsid w:val="0074762A"/>
    <w:rsid w:val="00750FBA"/>
    <w:rsid w:val="00754EDC"/>
    <w:rsid w:val="00756379"/>
    <w:rsid w:val="007578C2"/>
    <w:rsid w:val="00757B78"/>
    <w:rsid w:val="00760815"/>
    <w:rsid w:val="007614DE"/>
    <w:rsid w:val="00761FD1"/>
    <w:rsid w:val="00763F07"/>
    <w:rsid w:val="0076609B"/>
    <w:rsid w:val="007712B2"/>
    <w:rsid w:val="00773C42"/>
    <w:rsid w:val="00776A3D"/>
    <w:rsid w:val="007814C3"/>
    <w:rsid w:val="00785682"/>
    <w:rsid w:val="00795D0C"/>
    <w:rsid w:val="007A3126"/>
    <w:rsid w:val="007A4F13"/>
    <w:rsid w:val="007A5B1E"/>
    <w:rsid w:val="007B0F35"/>
    <w:rsid w:val="007B1B3D"/>
    <w:rsid w:val="007B2093"/>
    <w:rsid w:val="007C164B"/>
    <w:rsid w:val="007C747D"/>
    <w:rsid w:val="007D108E"/>
    <w:rsid w:val="007D492C"/>
    <w:rsid w:val="007E331C"/>
    <w:rsid w:val="007E410A"/>
    <w:rsid w:val="007E6F7C"/>
    <w:rsid w:val="007F1A75"/>
    <w:rsid w:val="007F275E"/>
    <w:rsid w:val="007F278F"/>
    <w:rsid w:val="007F3113"/>
    <w:rsid w:val="007F44F2"/>
    <w:rsid w:val="00813A27"/>
    <w:rsid w:val="00816503"/>
    <w:rsid w:val="008206B8"/>
    <w:rsid w:val="008227D3"/>
    <w:rsid w:val="00823EFB"/>
    <w:rsid w:val="00833CC1"/>
    <w:rsid w:val="00834E56"/>
    <w:rsid w:val="00835D1D"/>
    <w:rsid w:val="008367F0"/>
    <w:rsid w:val="008474F5"/>
    <w:rsid w:val="008505F7"/>
    <w:rsid w:val="008522F8"/>
    <w:rsid w:val="00852B07"/>
    <w:rsid w:val="00854DEB"/>
    <w:rsid w:val="00862A1A"/>
    <w:rsid w:val="008649A2"/>
    <w:rsid w:val="00870427"/>
    <w:rsid w:val="0087083B"/>
    <w:rsid w:val="00872374"/>
    <w:rsid w:val="00874422"/>
    <w:rsid w:val="00874B9F"/>
    <w:rsid w:val="008778F8"/>
    <w:rsid w:val="008831A4"/>
    <w:rsid w:val="008840DF"/>
    <w:rsid w:val="008901C8"/>
    <w:rsid w:val="008A2AF1"/>
    <w:rsid w:val="008A4EDB"/>
    <w:rsid w:val="008A50C6"/>
    <w:rsid w:val="008A64E7"/>
    <w:rsid w:val="008B2B5E"/>
    <w:rsid w:val="008B3B5D"/>
    <w:rsid w:val="008B58A0"/>
    <w:rsid w:val="008C1C85"/>
    <w:rsid w:val="008D1543"/>
    <w:rsid w:val="008D217B"/>
    <w:rsid w:val="008D465A"/>
    <w:rsid w:val="008D5594"/>
    <w:rsid w:val="008E1CF6"/>
    <w:rsid w:val="008E5B2E"/>
    <w:rsid w:val="008F1548"/>
    <w:rsid w:val="008F1D9F"/>
    <w:rsid w:val="008F35F9"/>
    <w:rsid w:val="00900A2D"/>
    <w:rsid w:val="0090272E"/>
    <w:rsid w:val="00907285"/>
    <w:rsid w:val="00907C9B"/>
    <w:rsid w:val="00910E1F"/>
    <w:rsid w:val="00917063"/>
    <w:rsid w:val="009172DA"/>
    <w:rsid w:val="009243FD"/>
    <w:rsid w:val="0093128F"/>
    <w:rsid w:val="00931C79"/>
    <w:rsid w:val="00932ECA"/>
    <w:rsid w:val="00951EC8"/>
    <w:rsid w:val="00953648"/>
    <w:rsid w:val="0095468A"/>
    <w:rsid w:val="00956293"/>
    <w:rsid w:val="009606F1"/>
    <w:rsid w:val="0096241A"/>
    <w:rsid w:val="009632E2"/>
    <w:rsid w:val="00967056"/>
    <w:rsid w:val="00971360"/>
    <w:rsid w:val="00974235"/>
    <w:rsid w:val="00974D5C"/>
    <w:rsid w:val="00980B03"/>
    <w:rsid w:val="00981269"/>
    <w:rsid w:val="0098157C"/>
    <w:rsid w:val="009916E5"/>
    <w:rsid w:val="00991797"/>
    <w:rsid w:val="0099382F"/>
    <w:rsid w:val="00995DE2"/>
    <w:rsid w:val="00996344"/>
    <w:rsid w:val="0099753E"/>
    <w:rsid w:val="009979BF"/>
    <w:rsid w:val="009A37F6"/>
    <w:rsid w:val="009A52D3"/>
    <w:rsid w:val="009A64E0"/>
    <w:rsid w:val="009A7958"/>
    <w:rsid w:val="009B1032"/>
    <w:rsid w:val="009B2B6A"/>
    <w:rsid w:val="009B513D"/>
    <w:rsid w:val="009B52B0"/>
    <w:rsid w:val="009B6A6B"/>
    <w:rsid w:val="009B7792"/>
    <w:rsid w:val="009C4A6A"/>
    <w:rsid w:val="009C5A60"/>
    <w:rsid w:val="009C6215"/>
    <w:rsid w:val="009D03B9"/>
    <w:rsid w:val="009D0705"/>
    <w:rsid w:val="009D6040"/>
    <w:rsid w:val="009D655C"/>
    <w:rsid w:val="009D7BE3"/>
    <w:rsid w:val="009D7CBD"/>
    <w:rsid w:val="009E0085"/>
    <w:rsid w:val="009E2186"/>
    <w:rsid w:val="009E2AD3"/>
    <w:rsid w:val="009E3067"/>
    <w:rsid w:val="009F47C5"/>
    <w:rsid w:val="009F4B1D"/>
    <w:rsid w:val="00A0720F"/>
    <w:rsid w:val="00A101B8"/>
    <w:rsid w:val="00A152C3"/>
    <w:rsid w:val="00A16046"/>
    <w:rsid w:val="00A16FA2"/>
    <w:rsid w:val="00A20597"/>
    <w:rsid w:val="00A20752"/>
    <w:rsid w:val="00A2382F"/>
    <w:rsid w:val="00A23D3F"/>
    <w:rsid w:val="00A255B3"/>
    <w:rsid w:val="00A261FA"/>
    <w:rsid w:val="00A326EE"/>
    <w:rsid w:val="00A45941"/>
    <w:rsid w:val="00A471E3"/>
    <w:rsid w:val="00A514C9"/>
    <w:rsid w:val="00A523B2"/>
    <w:rsid w:val="00A53A77"/>
    <w:rsid w:val="00A53D2F"/>
    <w:rsid w:val="00A57ECB"/>
    <w:rsid w:val="00A63DBB"/>
    <w:rsid w:val="00A66549"/>
    <w:rsid w:val="00A705F3"/>
    <w:rsid w:val="00A7454B"/>
    <w:rsid w:val="00A80512"/>
    <w:rsid w:val="00A827BD"/>
    <w:rsid w:val="00A82AA4"/>
    <w:rsid w:val="00A82CE7"/>
    <w:rsid w:val="00A82E44"/>
    <w:rsid w:val="00A858A8"/>
    <w:rsid w:val="00A86C2D"/>
    <w:rsid w:val="00A902B3"/>
    <w:rsid w:val="00A903F8"/>
    <w:rsid w:val="00A90840"/>
    <w:rsid w:val="00A90FF3"/>
    <w:rsid w:val="00A938D8"/>
    <w:rsid w:val="00A96012"/>
    <w:rsid w:val="00A96983"/>
    <w:rsid w:val="00A97592"/>
    <w:rsid w:val="00AA0396"/>
    <w:rsid w:val="00AA3CDE"/>
    <w:rsid w:val="00AA4E32"/>
    <w:rsid w:val="00AA555D"/>
    <w:rsid w:val="00AB387D"/>
    <w:rsid w:val="00AC15B4"/>
    <w:rsid w:val="00AC1806"/>
    <w:rsid w:val="00AC27F2"/>
    <w:rsid w:val="00AC2CF7"/>
    <w:rsid w:val="00AC70C2"/>
    <w:rsid w:val="00AD0ED9"/>
    <w:rsid w:val="00AD157B"/>
    <w:rsid w:val="00AD2853"/>
    <w:rsid w:val="00AD30EB"/>
    <w:rsid w:val="00AD6937"/>
    <w:rsid w:val="00AE0C13"/>
    <w:rsid w:val="00AE1249"/>
    <w:rsid w:val="00AE3139"/>
    <w:rsid w:val="00AE4B04"/>
    <w:rsid w:val="00AE77C1"/>
    <w:rsid w:val="00AF4FAF"/>
    <w:rsid w:val="00AF6A26"/>
    <w:rsid w:val="00AF700C"/>
    <w:rsid w:val="00B07DDC"/>
    <w:rsid w:val="00B110E1"/>
    <w:rsid w:val="00B1579A"/>
    <w:rsid w:val="00B20C56"/>
    <w:rsid w:val="00B30569"/>
    <w:rsid w:val="00B30996"/>
    <w:rsid w:val="00B311E1"/>
    <w:rsid w:val="00B4092C"/>
    <w:rsid w:val="00B43E1C"/>
    <w:rsid w:val="00B4528D"/>
    <w:rsid w:val="00B46AE9"/>
    <w:rsid w:val="00B477D2"/>
    <w:rsid w:val="00B532D3"/>
    <w:rsid w:val="00B53546"/>
    <w:rsid w:val="00B5476C"/>
    <w:rsid w:val="00B61535"/>
    <w:rsid w:val="00B643D2"/>
    <w:rsid w:val="00B70ACE"/>
    <w:rsid w:val="00B74E54"/>
    <w:rsid w:val="00B74FFE"/>
    <w:rsid w:val="00B76D4D"/>
    <w:rsid w:val="00B8035F"/>
    <w:rsid w:val="00B852EF"/>
    <w:rsid w:val="00B92DB0"/>
    <w:rsid w:val="00B9345A"/>
    <w:rsid w:val="00B93FFA"/>
    <w:rsid w:val="00B969A0"/>
    <w:rsid w:val="00B96A4A"/>
    <w:rsid w:val="00B96CA8"/>
    <w:rsid w:val="00B96D75"/>
    <w:rsid w:val="00BB08CE"/>
    <w:rsid w:val="00BB45D8"/>
    <w:rsid w:val="00BB486D"/>
    <w:rsid w:val="00BB4F3E"/>
    <w:rsid w:val="00BB577C"/>
    <w:rsid w:val="00BB61C3"/>
    <w:rsid w:val="00BC0857"/>
    <w:rsid w:val="00BC7673"/>
    <w:rsid w:val="00BD5EEF"/>
    <w:rsid w:val="00BE1076"/>
    <w:rsid w:val="00BE247F"/>
    <w:rsid w:val="00BE2667"/>
    <w:rsid w:val="00BE580C"/>
    <w:rsid w:val="00BE75F9"/>
    <w:rsid w:val="00BF1538"/>
    <w:rsid w:val="00BF18FE"/>
    <w:rsid w:val="00BF1F28"/>
    <w:rsid w:val="00BF30A9"/>
    <w:rsid w:val="00BF64F6"/>
    <w:rsid w:val="00BF6717"/>
    <w:rsid w:val="00C001E5"/>
    <w:rsid w:val="00C02DBE"/>
    <w:rsid w:val="00C077AF"/>
    <w:rsid w:val="00C15AAB"/>
    <w:rsid w:val="00C16E6C"/>
    <w:rsid w:val="00C230B8"/>
    <w:rsid w:val="00C26D3F"/>
    <w:rsid w:val="00C34E41"/>
    <w:rsid w:val="00C35838"/>
    <w:rsid w:val="00C35A8B"/>
    <w:rsid w:val="00C45C65"/>
    <w:rsid w:val="00C45D67"/>
    <w:rsid w:val="00C50CE8"/>
    <w:rsid w:val="00C51F20"/>
    <w:rsid w:val="00C52A34"/>
    <w:rsid w:val="00C6072A"/>
    <w:rsid w:val="00C60ABC"/>
    <w:rsid w:val="00C6461D"/>
    <w:rsid w:val="00C6771E"/>
    <w:rsid w:val="00C7098A"/>
    <w:rsid w:val="00C71EBD"/>
    <w:rsid w:val="00C720C3"/>
    <w:rsid w:val="00C73216"/>
    <w:rsid w:val="00C809BA"/>
    <w:rsid w:val="00C878EB"/>
    <w:rsid w:val="00C92D5C"/>
    <w:rsid w:val="00C93556"/>
    <w:rsid w:val="00CA29B9"/>
    <w:rsid w:val="00CA472F"/>
    <w:rsid w:val="00CA6C3F"/>
    <w:rsid w:val="00CB360D"/>
    <w:rsid w:val="00CC0658"/>
    <w:rsid w:val="00CC55A6"/>
    <w:rsid w:val="00CC6058"/>
    <w:rsid w:val="00CD1FAF"/>
    <w:rsid w:val="00CD2E7D"/>
    <w:rsid w:val="00CD3923"/>
    <w:rsid w:val="00CE0AA8"/>
    <w:rsid w:val="00CE158F"/>
    <w:rsid w:val="00CE4706"/>
    <w:rsid w:val="00CE5F68"/>
    <w:rsid w:val="00CF3EAE"/>
    <w:rsid w:val="00D037D6"/>
    <w:rsid w:val="00D04F4C"/>
    <w:rsid w:val="00D0598E"/>
    <w:rsid w:val="00D05AC4"/>
    <w:rsid w:val="00D130DF"/>
    <w:rsid w:val="00D1555A"/>
    <w:rsid w:val="00D205D6"/>
    <w:rsid w:val="00D21BD5"/>
    <w:rsid w:val="00D236FA"/>
    <w:rsid w:val="00D24B65"/>
    <w:rsid w:val="00D25D84"/>
    <w:rsid w:val="00D266F3"/>
    <w:rsid w:val="00D327F8"/>
    <w:rsid w:val="00D41225"/>
    <w:rsid w:val="00D44BDB"/>
    <w:rsid w:val="00D4512F"/>
    <w:rsid w:val="00D4629E"/>
    <w:rsid w:val="00D469DA"/>
    <w:rsid w:val="00D507C9"/>
    <w:rsid w:val="00D50C5D"/>
    <w:rsid w:val="00D5416C"/>
    <w:rsid w:val="00D5775E"/>
    <w:rsid w:val="00D62573"/>
    <w:rsid w:val="00D64755"/>
    <w:rsid w:val="00D669B4"/>
    <w:rsid w:val="00D66EAE"/>
    <w:rsid w:val="00D80414"/>
    <w:rsid w:val="00D8373A"/>
    <w:rsid w:val="00D84927"/>
    <w:rsid w:val="00D86296"/>
    <w:rsid w:val="00D92BA9"/>
    <w:rsid w:val="00D92F91"/>
    <w:rsid w:val="00DB1A18"/>
    <w:rsid w:val="00DC5B10"/>
    <w:rsid w:val="00DD1ACC"/>
    <w:rsid w:val="00DD2191"/>
    <w:rsid w:val="00DD21BF"/>
    <w:rsid w:val="00DD4182"/>
    <w:rsid w:val="00DD54C5"/>
    <w:rsid w:val="00DD56BE"/>
    <w:rsid w:val="00DD5D37"/>
    <w:rsid w:val="00DE0235"/>
    <w:rsid w:val="00DE1160"/>
    <w:rsid w:val="00DE1637"/>
    <w:rsid w:val="00DE3954"/>
    <w:rsid w:val="00DF094E"/>
    <w:rsid w:val="00DF1E58"/>
    <w:rsid w:val="00E002B6"/>
    <w:rsid w:val="00E04161"/>
    <w:rsid w:val="00E06F97"/>
    <w:rsid w:val="00E121C1"/>
    <w:rsid w:val="00E13552"/>
    <w:rsid w:val="00E13B9E"/>
    <w:rsid w:val="00E218D8"/>
    <w:rsid w:val="00E25624"/>
    <w:rsid w:val="00E325F8"/>
    <w:rsid w:val="00E33A38"/>
    <w:rsid w:val="00E35309"/>
    <w:rsid w:val="00E35E70"/>
    <w:rsid w:val="00E41B7E"/>
    <w:rsid w:val="00E451B3"/>
    <w:rsid w:val="00E47E43"/>
    <w:rsid w:val="00E506B2"/>
    <w:rsid w:val="00E51A07"/>
    <w:rsid w:val="00E56957"/>
    <w:rsid w:val="00E645A8"/>
    <w:rsid w:val="00E6685B"/>
    <w:rsid w:val="00E674F7"/>
    <w:rsid w:val="00E76F16"/>
    <w:rsid w:val="00E77A17"/>
    <w:rsid w:val="00E81292"/>
    <w:rsid w:val="00E923E8"/>
    <w:rsid w:val="00E93037"/>
    <w:rsid w:val="00E97806"/>
    <w:rsid w:val="00EA1D27"/>
    <w:rsid w:val="00EA25E0"/>
    <w:rsid w:val="00EA50F7"/>
    <w:rsid w:val="00EB4C4B"/>
    <w:rsid w:val="00EB4D63"/>
    <w:rsid w:val="00EC11C4"/>
    <w:rsid w:val="00EC46B2"/>
    <w:rsid w:val="00ED16B9"/>
    <w:rsid w:val="00ED6773"/>
    <w:rsid w:val="00EE1496"/>
    <w:rsid w:val="00EE2C13"/>
    <w:rsid w:val="00EE4373"/>
    <w:rsid w:val="00EE4AE3"/>
    <w:rsid w:val="00EF4FBD"/>
    <w:rsid w:val="00EF6F24"/>
    <w:rsid w:val="00F1333A"/>
    <w:rsid w:val="00F33613"/>
    <w:rsid w:val="00F33F03"/>
    <w:rsid w:val="00F36054"/>
    <w:rsid w:val="00F43142"/>
    <w:rsid w:val="00F45FEC"/>
    <w:rsid w:val="00F53D78"/>
    <w:rsid w:val="00F70CDF"/>
    <w:rsid w:val="00F70D89"/>
    <w:rsid w:val="00F70DE3"/>
    <w:rsid w:val="00F7214C"/>
    <w:rsid w:val="00F75865"/>
    <w:rsid w:val="00F77AAF"/>
    <w:rsid w:val="00F822D0"/>
    <w:rsid w:val="00F83844"/>
    <w:rsid w:val="00F83C94"/>
    <w:rsid w:val="00F83D38"/>
    <w:rsid w:val="00F84935"/>
    <w:rsid w:val="00F86165"/>
    <w:rsid w:val="00F91258"/>
    <w:rsid w:val="00F91544"/>
    <w:rsid w:val="00F92A9A"/>
    <w:rsid w:val="00F92E34"/>
    <w:rsid w:val="00F952C3"/>
    <w:rsid w:val="00F97F6B"/>
    <w:rsid w:val="00FA2053"/>
    <w:rsid w:val="00FA4C41"/>
    <w:rsid w:val="00FA7C08"/>
    <w:rsid w:val="00FB1951"/>
    <w:rsid w:val="00FB4001"/>
    <w:rsid w:val="00FB63AF"/>
    <w:rsid w:val="00FC34C0"/>
    <w:rsid w:val="00FC737F"/>
    <w:rsid w:val="00FD1389"/>
    <w:rsid w:val="00FD5B44"/>
    <w:rsid w:val="00FD65D5"/>
    <w:rsid w:val="00FD66B3"/>
    <w:rsid w:val="00FD78AC"/>
    <w:rsid w:val="00FE483F"/>
    <w:rsid w:val="00FE709A"/>
    <w:rsid w:val="00FF259A"/>
    <w:rsid w:val="00FF3AF3"/>
    <w:rsid w:val="00FF4702"/>
    <w:rsid w:val="00FF798C"/>
    <w:rsid w:val="026A0838"/>
    <w:rsid w:val="08A90D2D"/>
    <w:rsid w:val="08B5189A"/>
    <w:rsid w:val="0D336E17"/>
    <w:rsid w:val="10284C2D"/>
    <w:rsid w:val="10CA5CE4"/>
    <w:rsid w:val="10F468BD"/>
    <w:rsid w:val="1292638E"/>
    <w:rsid w:val="13F310AE"/>
    <w:rsid w:val="141D612B"/>
    <w:rsid w:val="157601E9"/>
    <w:rsid w:val="15D44B35"/>
    <w:rsid w:val="19FE255B"/>
    <w:rsid w:val="1BBF6022"/>
    <w:rsid w:val="1C316C17"/>
    <w:rsid w:val="20390790"/>
    <w:rsid w:val="20A0436C"/>
    <w:rsid w:val="20FA26B3"/>
    <w:rsid w:val="210112AE"/>
    <w:rsid w:val="218912A4"/>
    <w:rsid w:val="22456F79"/>
    <w:rsid w:val="23377209"/>
    <w:rsid w:val="26345C82"/>
    <w:rsid w:val="28E03E9F"/>
    <w:rsid w:val="2927562A"/>
    <w:rsid w:val="2A047719"/>
    <w:rsid w:val="2B4C581C"/>
    <w:rsid w:val="2B980A61"/>
    <w:rsid w:val="2DB45AC9"/>
    <w:rsid w:val="2E1343CF"/>
    <w:rsid w:val="2E5C3FC8"/>
    <w:rsid w:val="2EDE2C2F"/>
    <w:rsid w:val="2F8530AA"/>
    <w:rsid w:val="309335A5"/>
    <w:rsid w:val="325A6A70"/>
    <w:rsid w:val="34050C5E"/>
    <w:rsid w:val="3C5E2982"/>
    <w:rsid w:val="41981844"/>
    <w:rsid w:val="42B06238"/>
    <w:rsid w:val="441445A5"/>
    <w:rsid w:val="44FC39B7"/>
    <w:rsid w:val="450C5235"/>
    <w:rsid w:val="4A7B712C"/>
    <w:rsid w:val="4C9149E5"/>
    <w:rsid w:val="4D8E7176"/>
    <w:rsid w:val="51F83758"/>
    <w:rsid w:val="53BC6A8C"/>
    <w:rsid w:val="55883367"/>
    <w:rsid w:val="566E223B"/>
    <w:rsid w:val="584E1463"/>
    <w:rsid w:val="59D4172C"/>
    <w:rsid w:val="5E176D14"/>
    <w:rsid w:val="5FE377F5"/>
    <w:rsid w:val="637733E3"/>
    <w:rsid w:val="638B442C"/>
    <w:rsid w:val="63F518A5"/>
    <w:rsid w:val="64BE25DF"/>
    <w:rsid w:val="65EB7404"/>
    <w:rsid w:val="66862C89"/>
    <w:rsid w:val="670818F0"/>
    <w:rsid w:val="6A8614A9"/>
    <w:rsid w:val="6C5339E7"/>
    <w:rsid w:val="6C7A3290"/>
    <w:rsid w:val="6D6A3304"/>
    <w:rsid w:val="6E922B12"/>
    <w:rsid w:val="71B40FF2"/>
    <w:rsid w:val="74100036"/>
    <w:rsid w:val="748E78D8"/>
    <w:rsid w:val="74E97204"/>
    <w:rsid w:val="751B45CB"/>
    <w:rsid w:val="774C1DED"/>
    <w:rsid w:val="77630112"/>
    <w:rsid w:val="790E548B"/>
    <w:rsid w:val="7D871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Balloon Text"/>
    <w:basedOn w:val="1"/>
    <w:link w:val="17"/>
    <w:qFormat/>
    <w:uiPriority w:val="99"/>
    <w:pPr>
      <w:autoSpaceDE/>
      <w:autoSpaceDN/>
      <w:jc w:val="both"/>
    </w:pPr>
    <w:rPr>
      <w:rFonts w:hAnsi="Times New Roman" w:cs="Times New Roman"/>
      <w:kern w:val="2"/>
      <w:sz w:val="18"/>
      <w:szCs w:val="18"/>
      <w:lang w:val="en-US" w:bidi="ar-SA"/>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20"/>
      <w:ind w:left="713" w:hanging="496"/>
    </w:pPr>
  </w:style>
  <w:style w:type="paragraph" w:customStyle="1" w:styleId="12">
    <w:name w:val="Table Paragraph"/>
    <w:basedOn w:val="1"/>
    <w:qFormat/>
    <w:uiPriority w:val="1"/>
  </w:style>
  <w:style w:type="character" w:customStyle="1" w:styleId="13">
    <w:name w:val="页眉 字符"/>
    <w:basedOn w:val="8"/>
    <w:link w:val="5"/>
    <w:qFormat/>
    <w:uiPriority w:val="99"/>
    <w:rPr>
      <w:rFonts w:ascii="宋体" w:hAnsi="宋体" w:eastAsia="宋体" w:cs="宋体"/>
      <w:sz w:val="18"/>
      <w:szCs w:val="18"/>
      <w:lang w:val="zh-CN" w:eastAsia="zh-CN" w:bidi="zh-CN"/>
    </w:rPr>
  </w:style>
  <w:style w:type="character" w:customStyle="1" w:styleId="14">
    <w:name w:val="页脚 字符1"/>
    <w:basedOn w:val="8"/>
    <w:link w:val="4"/>
    <w:qFormat/>
    <w:uiPriority w:val="99"/>
    <w:rPr>
      <w:rFonts w:ascii="宋体" w:hAnsi="宋体" w:eastAsia="宋体" w:cs="宋体"/>
      <w:sz w:val="18"/>
      <w:szCs w:val="18"/>
      <w:lang w:val="zh-CN" w:eastAsia="zh-CN" w:bidi="zh-CN"/>
    </w:rPr>
  </w:style>
  <w:style w:type="table" w:customStyle="1" w:styleId="15">
    <w:name w:val="网格型1"/>
    <w:basedOn w:val="6"/>
    <w:qFormat/>
    <w:uiPriority w:val="39"/>
    <w:rPr>
      <w:rFonts w:ascii="等线" w:hAnsi="等线" w:eastAsia="等线" w:cs="Times New Roman"/>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框文本 Char"/>
    <w:basedOn w:val="8"/>
    <w:semiHidden/>
    <w:qFormat/>
    <w:uiPriority w:val="99"/>
    <w:rPr>
      <w:rFonts w:ascii="宋体" w:hAnsi="宋体" w:eastAsia="宋体" w:cs="宋体"/>
      <w:sz w:val="18"/>
      <w:szCs w:val="18"/>
      <w:lang w:val="zh-CN" w:eastAsia="zh-CN" w:bidi="zh-CN"/>
    </w:rPr>
  </w:style>
  <w:style w:type="character" w:customStyle="1" w:styleId="17">
    <w:name w:val="批注框文本 字符"/>
    <w:link w:val="3"/>
    <w:qFormat/>
    <w:uiPriority w:val="0"/>
    <w:rPr>
      <w:rFonts w:ascii="宋体" w:hAnsi="Times New Roman" w:eastAsia="宋体" w:cs="Times New Roman"/>
      <w:kern w:val="2"/>
      <w:sz w:val="18"/>
      <w:szCs w:val="18"/>
      <w:lang w:eastAsia="zh-CN"/>
    </w:rPr>
  </w:style>
  <w:style w:type="character" w:customStyle="1" w:styleId="18">
    <w:name w:val="页脚 字符"/>
    <w:basedOn w:val="8"/>
    <w:semiHidden/>
    <w:qFormat/>
    <w:uiPriority w:val="99"/>
    <w:rPr>
      <w:rFonts w:ascii="宋体" w:hAnsi="宋体" w:eastAsia="宋体" w:cs="宋体"/>
      <w:sz w:val="18"/>
      <w:szCs w:val="18"/>
      <w:lang w:val="zh-CN" w:eastAsia="zh-CN" w:bidi="zh-CN"/>
    </w:rPr>
  </w:style>
  <w:style w:type="table" w:customStyle="1" w:styleId="19">
    <w:name w:val="Table Normal1"/>
    <w:semiHidden/>
    <w:unhideWhenUsed/>
    <w:qFormat/>
    <w:uiPriority w:val="2"/>
    <w:tblPr>
      <w:tblCellMar>
        <w:top w:w="0" w:type="dxa"/>
        <w:left w:w="0" w:type="dxa"/>
        <w:bottom w:w="0" w:type="dxa"/>
        <w:right w:w="0" w:type="dxa"/>
      </w:tblCellMar>
    </w:tblPr>
  </w:style>
  <w:style w:type="table" w:customStyle="1" w:styleId="20">
    <w:name w:val="Table Normal2"/>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ED2D6-19B1-4077-9431-F9D399277894}">
  <ds:schemaRefs/>
</ds:datastoreItem>
</file>

<file path=docProps/app.xml><?xml version="1.0" encoding="utf-8"?>
<Properties xmlns="http://schemas.openxmlformats.org/officeDocument/2006/extended-properties" xmlns:vt="http://schemas.openxmlformats.org/officeDocument/2006/docPropsVTypes">
  <Template>Normal</Template>
  <Pages>1</Pages>
  <Words>1224</Words>
  <Characters>1248</Characters>
  <Lines>1</Lines>
  <Paragraphs>1</Paragraphs>
  <TotalTime>9</TotalTime>
  <ScaleCrop>false</ScaleCrop>
  <LinksUpToDate>false</LinksUpToDate>
  <CharactersWithSpaces>1250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2019-07-01T05:06:00Z</dcterms:created>
  <dc:creator>MC SYSTEM</dc:creator>
  <cp:lastModifiedBy>千尋の試し</cp:lastModifiedBy>
  <cp:lastPrinted>2023-08-28T08:59:00Z</cp:lastPrinted>
  <dcterms:modified xsi:type="dcterms:W3CDTF">2024-08-13T08:27:17Z</dcterms:modified>
  <dc:title>普通高等学校本科专业设置管理规定</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2052-12.1.0.17827</vt:lpwstr>
  </property>
  <property fmtid="{D5CDD505-2E9C-101B-9397-08002B2CF9AE}" pid="6" name="ICV">
    <vt:lpwstr>9046CD3B24AB43F0A5F9B5C3EF8A2BBA_13</vt:lpwstr>
  </property>
</Properties>
</file>